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PLC (ポータブル型レーザー洗浄機) 〜</w:t>
      </w:r>
    </w:p>
    <w:p/>
    <w:p>
      <w:r>
        <w:t>株式会社リンシュンドウ (以下「乙」という) と 下記発注者 (以下「甲」という) は、甲が乙より購入する PLC (ポータブル型レーザー洗浄機)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PLC (ポータブル型レーザー洗浄機)</w:t>
        <w:br/>
        <w:t xml:space="preserve">  型番 : RSD-SUNMAX-PLC</w:t>
        <w:br/>
        <w:t xml:space="preserve">  仕様 : ファイバーレーザー ポータブル型洗浄機 (空冷型)</w:t>
        <w:br/>
        <w:t xml:space="preserve">  出力 : 200W</w:t>
        <w:br/>
        <w:t xml:space="preserve">  数量 : ________ 台</w:t>
        <w:br/>
        <w:t xml:space="preserve">  付属品 : 別添「PLC付属品リスト」のとおり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